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51FC6" w14:textId="11F09A72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162EC5">
        <w:rPr>
          <w:rFonts w:cs="Arial"/>
          <w:sz w:val="24"/>
          <w:szCs w:val="24"/>
        </w:rPr>
        <w:t>2</w:t>
      </w:r>
      <w:r w:rsidRPr="00207615">
        <w:rPr>
          <w:rFonts w:cs="Arial"/>
          <w:sz w:val="24"/>
          <w:szCs w:val="24"/>
        </w:rPr>
        <w:tab/>
      </w:r>
      <w:r w:rsidR="002A29D1" w:rsidRPr="002A29D1">
        <w:rPr>
          <w:rFonts w:cs="Arial"/>
          <w:color w:val="000000"/>
          <w:sz w:val="24"/>
          <w:szCs w:val="24"/>
        </w:rPr>
        <w:t>R4-</w:t>
      </w:r>
      <w:r w:rsidR="006D2729">
        <w:rPr>
          <w:rFonts w:cs="Arial"/>
          <w:color w:val="000000"/>
          <w:sz w:val="24"/>
          <w:szCs w:val="24"/>
        </w:rPr>
        <w:t>24</w:t>
      </w:r>
      <w:r w:rsidR="0066267E">
        <w:rPr>
          <w:rFonts w:cs="Arial"/>
          <w:color w:val="000000"/>
          <w:sz w:val="24"/>
          <w:szCs w:val="24"/>
        </w:rPr>
        <w:t>13453</w:t>
      </w:r>
    </w:p>
    <w:p w14:paraId="09BB34F6" w14:textId="08CC1BDE" w:rsidR="00CE2F76" w:rsidRPr="00CE2F76" w:rsidRDefault="00F43875" w:rsidP="00360F01">
      <w:pPr>
        <w:pStyle w:val="Header"/>
        <w:rPr>
          <w:rFonts w:eastAsia="SimSun"/>
          <w:sz w:val="24"/>
          <w:szCs w:val="24"/>
          <w:lang w:val="en-GB" w:eastAsia="zh-CN"/>
        </w:rPr>
      </w:pPr>
      <w:r w:rsidRPr="00F43875">
        <w:rPr>
          <w:rFonts w:eastAsia="SimSun"/>
          <w:sz w:val="24"/>
          <w:szCs w:val="24"/>
          <w:lang w:eastAsia="zh-CN"/>
        </w:rPr>
        <w:t>Maastricht, Netherlands, 19</w:t>
      </w:r>
      <w:r w:rsidRPr="00F43875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F43875">
        <w:rPr>
          <w:rFonts w:eastAsia="SimSun"/>
          <w:sz w:val="24"/>
          <w:szCs w:val="24"/>
          <w:lang w:eastAsia="zh-CN"/>
        </w:rPr>
        <w:t xml:space="preserve"> – 23</w:t>
      </w:r>
      <w:r w:rsidRPr="00F43875">
        <w:rPr>
          <w:rFonts w:eastAsia="SimSun"/>
          <w:sz w:val="24"/>
          <w:szCs w:val="24"/>
          <w:vertAlign w:val="superscript"/>
          <w:lang w:eastAsia="zh-CN"/>
        </w:rPr>
        <w:t>rd</w:t>
      </w:r>
      <w:r w:rsidRPr="00F43875">
        <w:rPr>
          <w:rFonts w:eastAsia="SimSun"/>
          <w:sz w:val="24"/>
          <w:szCs w:val="24"/>
          <w:lang w:eastAsia="zh-CN"/>
        </w:rPr>
        <w:t xml:space="preserve"> August, 2024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41C3851B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5617A">
        <w:rPr>
          <w:rFonts w:ascii="Arial" w:hAnsi="Arial"/>
          <w:sz w:val="24"/>
          <w:lang w:val="en-US"/>
        </w:rPr>
        <w:t>8</w:t>
      </w:r>
      <w:r w:rsidR="004C1A4F">
        <w:rPr>
          <w:rFonts w:ascii="Arial" w:hAnsi="Arial"/>
          <w:sz w:val="24"/>
          <w:lang w:val="en-US"/>
        </w:rPr>
        <w:t>.</w:t>
      </w:r>
      <w:r w:rsidR="00E5617A">
        <w:rPr>
          <w:rFonts w:ascii="Arial" w:hAnsi="Arial"/>
          <w:sz w:val="24"/>
          <w:lang w:val="en-US"/>
        </w:rPr>
        <w:t>2</w:t>
      </w:r>
      <w:r w:rsidR="00AF7D6F">
        <w:rPr>
          <w:rFonts w:ascii="Arial" w:hAnsi="Arial"/>
          <w:sz w:val="24"/>
          <w:lang w:val="en-US"/>
        </w:rPr>
        <w:t>4</w:t>
      </w:r>
      <w:r w:rsidR="00BC1D67">
        <w:rPr>
          <w:rFonts w:ascii="Arial" w:hAnsi="Arial"/>
          <w:sz w:val="24"/>
          <w:lang w:val="en-US"/>
        </w:rPr>
        <w:t>.</w:t>
      </w:r>
      <w:r w:rsidR="00E5617A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C247465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core requirements for </w:t>
      </w:r>
      <w:r w:rsidR="00C7448E">
        <w:rPr>
          <w:rFonts w:ascii="Arial" w:hAnsi="Arial"/>
          <w:sz w:val="24"/>
          <w:lang w:val="en-US"/>
        </w:rPr>
        <w:t>XR enhancements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DB76EEB" w14:textId="7B8F591E" w:rsidR="00D32623" w:rsidRDefault="009B2DFB" w:rsidP="00D32623">
      <w:r>
        <w:t>For release 19</w:t>
      </w:r>
      <w:r w:rsidR="00D32623">
        <w:t xml:space="preserve">, a new work item </w:t>
      </w:r>
      <w:r>
        <w:t>on</w:t>
      </w:r>
      <w:r w:rsidR="00D32623">
        <w:t xml:space="preserve"> </w:t>
      </w:r>
      <w:r w:rsidR="000B60ED">
        <w:t>XR enhancements (Phase 3)</w:t>
      </w:r>
      <w:r w:rsidR="00D32623">
        <w:t xml:space="preserve"> for NR </w:t>
      </w:r>
      <w:r w:rsidR="00646419">
        <w:t xml:space="preserve">has been agreed </w:t>
      </w:r>
      <w:r w:rsidR="00E831B8">
        <w:t>where the</w:t>
      </w:r>
      <w:r w:rsidR="00D32623">
        <w:t xml:space="preserve"> </w:t>
      </w:r>
      <w:r w:rsidR="00646419">
        <w:t xml:space="preserve">following </w:t>
      </w:r>
      <w:r w:rsidR="002430AE">
        <w:t xml:space="preserve">WID [1] </w:t>
      </w:r>
      <w:r w:rsidR="00D32623">
        <w:t>objective</w:t>
      </w:r>
      <w:r w:rsidR="00E831B8">
        <w:t xml:space="preserve"> is expected to have impact on RRM requirements</w:t>
      </w:r>
      <w:r w:rsidR="00714A4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D32623" w14:paraId="6CCD01D8" w14:textId="77777777" w:rsidTr="00541A82">
        <w:tc>
          <w:tcPr>
            <w:tcW w:w="9621" w:type="dxa"/>
          </w:tcPr>
          <w:p w14:paraId="0A4A3895" w14:textId="77777777" w:rsidR="00A97784" w:rsidRPr="002A7BFB" w:rsidRDefault="00A97784" w:rsidP="00A97784">
            <w:pPr>
              <w:pStyle w:val="B10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5611328C" w14:textId="15239E08" w:rsidR="00D32623" w:rsidRPr="002430AE" w:rsidRDefault="00A97784" w:rsidP="002430AE">
            <w:pPr>
              <w:pStyle w:val="B2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</w:tc>
      </w:tr>
    </w:tbl>
    <w:p w14:paraId="0FCCA545" w14:textId="77777777" w:rsidR="00D32623" w:rsidRDefault="00D32623" w:rsidP="00D32623">
      <w:r>
        <w:t xml:space="preserve"> </w:t>
      </w:r>
    </w:p>
    <w:p w14:paraId="6129243B" w14:textId="12DA4C46" w:rsidR="00727596" w:rsidRDefault="00273FB2" w:rsidP="00360F01">
      <w:r>
        <w:rPr>
          <w:lang w:eastAsia="ja-JP"/>
        </w:rPr>
        <w:t xml:space="preserve">RAN1 has been discussing mechanisms to enable </w:t>
      </w:r>
      <w:r w:rsidRPr="002A7BFB">
        <w:t>transmission/reception in gaps/restrictions that are caused by RRM measurements</w:t>
      </w:r>
      <w:r>
        <w:t xml:space="preserve"> and have identified the following potential solutions:</w:t>
      </w:r>
    </w:p>
    <w:p w14:paraId="3CAA249F" w14:textId="5B7A9570" w:rsidR="00273FB2" w:rsidRPr="00CF250E" w:rsidRDefault="008978ED" w:rsidP="00360F01">
      <w:pPr>
        <w:rPr>
          <w:b/>
          <w:bCs/>
          <w:lang w:eastAsia="ja-JP"/>
        </w:rPr>
      </w:pPr>
      <w:r w:rsidRPr="00CF250E">
        <w:rPr>
          <w:b/>
          <w:bCs/>
          <w:lang w:eastAsia="ja-JP"/>
        </w:rPr>
        <w:t>Alt. 1: Dynamic indication to enable Tx/Rx in particular gap(s)/restriction(s) that are caused by RRM measurements</w:t>
      </w:r>
    </w:p>
    <w:p w14:paraId="4C6F8264" w14:textId="77777777" w:rsidR="00CF250E" w:rsidRPr="00CF250E" w:rsidRDefault="00CF250E" w:rsidP="00CF250E">
      <w:pPr>
        <w:rPr>
          <w:b/>
          <w:bCs/>
          <w:lang w:val="en-US" w:eastAsia="ja-JP"/>
        </w:rPr>
      </w:pPr>
      <w:r w:rsidRPr="00CF250E">
        <w:rPr>
          <w:b/>
          <w:bCs/>
          <w:lang w:val="en-US" w:eastAsia="ja-JP"/>
        </w:rPr>
        <w:t>Alt. 3: Semi-static solution to enable TX/RX in gaps/restrictions that are caused by RRM measurements.</w:t>
      </w:r>
    </w:p>
    <w:p w14:paraId="12C5BCFF" w14:textId="4076937B" w:rsidR="00ED62BC" w:rsidRDefault="00A21BD7" w:rsidP="00ED62BC">
      <w:pPr>
        <w:rPr>
          <w:lang w:eastAsia="ja-JP"/>
        </w:rPr>
      </w:pPr>
      <w:r>
        <w:rPr>
          <w:lang w:eastAsia="ja-JP"/>
        </w:rPr>
        <w:t>Irrespective of the scheme that is going to be eventually adopted by RAN1</w:t>
      </w:r>
      <w:r w:rsidR="003C3E7D">
        <w:rPr>
          <w:lang w:eastAsia="ja-JP"/>
        </w:rPr>
        <w:t xml:space="preserve">/RAN2, it’s quite evident that RRM measurements are going to be impacted. </w:t>
      </w:r>
      <w:r w:rsidR="00ED62BC">
        <w:rPr>
          <w:lang w:eastAsia="ja-JP"/>
        </w:rPr>
        <w:t>In this contribution, we provide an initial analysis of the RRM requirements that are expected to be impacted</w:t>
      </w:r>
      <w:r w:rsidR="00BF7935">
        <w:rPr>
          <w:lang w:eastAsia="ja-JP"/>
        </w:rPr>
        <w:t xml:space="preserve"> as well as views on the UAI aspects of the MG deactivation</w:t>
      </w:r>
      <w:r>
        <w:rPr>
          <w:lang w:eastAsia="ja-JP"/>
        </w:rPr>
        <w:t>.</w:t>
      </w:r>
    </w:p>
    <w:p w14:paraId="246B5C51" w14:textId="758F20D3" w:rsidR="00FB56A4" w:rsidRDefault="00B66FFD" w:rsidP="00360F01">
      <w:pPr>
        <w:pStyle w:val="Heading1"/>
        <w:rPr>
          <w:lang w:eastAsia="zh-CN"/>
        </w:rPr>
      </w:pPr>
      <w:r>
        <w:t xml:space="preserve">Impact on </w:t>
      </w:r>
      <w:r w:rsidR="008D2762" w:rsidRPr="00CB7E21">
        <w:t xml:space="preserve">RRM </w:t>
      </w:r>
      <w:r w:rsidR="00597EAA">
        <w:t xml:space="preserve">requirements </w:t>
      </w:r>
      <w:r>
        <w:t>due to MG deactivation</w:t>
      </w:r>
    </w:p>
    <w:p w14:paraId="3C9EA1DB" w14:textId="54EA94B0" w:rsidR="0098002D" w:rsidRDefault="008B1F2C" w:rsidP="00426F27">
      <w:r>
        <w:rPr>
          <w:bCs/>
          <w:color w:val="000000" w:themeColor="text1"/>
        </w:rPr>
        <w:t>It’s quite well understood that</w:t>
      </w:r>
      <w:r w:rsidR="00AB291C">
        <w:rPr>
          <w:bCs/>
          <w:color w:val="000000" w:themeColor="text1"/>
        </w:rPr>
        <w:t>,</w:t>
      </w:r>
      <w:r>
        <w:rPr>
          <w:bCs/>
          <w:color w:val="000000" w:themeColor="text1"/>
        </w:rPr>
        <w:t xml:space="preserve"> in most cases, </w:t>
      </w:r>
      <w:r w:rsidR="00AB291C">
        <w:rPr>
          <w:bCs/>
          <w:color w:val="000000" w:themeColor="text1"/>
        </w:rPr>
        <w:t xml:space="preserve">measurement gaps (MG) used for RRM measurements take higher priority over data transmission to ensure that the UE connection is </w:t>
      </w:r>
      <w:r w:rsidR="0077762C">
        <w:rPr>
          <w:bCs/>
          <w:color w:val="000000" w:themeColor="text1"/>
        </w:rPr>
        <w:t>maintained</w:t>
      </w:r>
      <w:r w:rsidR="0032446A">
        <w:rPr>
          <w:bCs/>
          <w:color w:val="000000" w:themeColor="text1"/>
        </w:rPr>
        <w:t xml:space="preserve">. While such measurements are quite important for the UE for mobility purposes, </w:t>
      </w:r>
      <w:r w:rsidR="00814669">
        <w:rPr>
          <w:bCs/>
          <w:color w:val="000000" w:themeColor="text1"/>
        </w:rPr>
        <w:t>the UE’s inability to transmit/receive data during the MGs ha</w:t>
      </w:r>
      <w:r w:rsidR="005279F9">
        <w:rPr>
          <w:bCs/>
          <w:color w:val="000000" w:themeColor="text1"/>
        </w:rPr>
        <w:t>s</w:t>
      </w:r>
      <w:r w:rsidR="00814669">
        <w:rPr>
          <w:bCs/>
          <w:color w:val="000000" w:themeColor="text1"/>
        </w:rPr>
        <w:t xml:space="preserve"> a major impact on the QoS for delay critical traffic such as X</w:t>
      </w:r>
      <w:r w:rsidR="00946B14">
        <w:rPr>
          <w:bCs/>
          <w:color w:val="000000" w:themeColor="text1"/>
        </w:rPr>
        <w:t>R where the data arrives in periodic bursts. Since the</w:t>
      </w:r>
      <w:r w:rsidR="003D7EA7">
        <w:rPr>
          <w:bCs/>
          <w:color w:val="000000" w:themeColor="text1"/>
        </w:rPr>
        <w:t xml:space="preserve">se periodic bursts have a non-integer periodicity of </w:t>
      </w:r>
      <w:r w:rsidR="00D46F47">
        <w:rPr>
          <w:bCs/>
          <w:color w:val="000000" w:themeColor="text1"/>
        </w:rPr>
        <w:t>16.67ms</w:t>
      </w:r>
      <w:r w:rsidR="00DD21B6">
        <w:rPr>
          <w:bCs/>
          <w:color w:val="000000" w:themeColor="text1"/>
        </w:rPr>
        <w:t xml:space="preserve">, their collision with MGs cannot be avoided. </w:t>
      </w:r>
      <w:r w:rsidR="006A52DF">
        <w:rPr>
          <w:bCs/>
          <w:color w:val="000000" w:themeColor="text1"/>
        </w:rPr>
        <w:t>The current measurement rules provide</w:t>
      </w:r>
      <w:r w:rsidR="00012C6C">
        <w:rPr>
          <w:bCs/>
          <w:color w:val="000000" w:themeColor="text1"/>
        </w:rPr>
        <w:t xml:space="preserve"> a higher priority to MGs, causing a delay in scheduling XR traffic, which is</w:t>
      </w:r>
      <w:r w:rsidR="00AC0523">
        <w:rPr>
          <w:bCs/>
          <w:color w:val="000000" w:themeColor="text1"/>
        </w:rPr>
        <w:t xml:space="preserve"> not desirable for XR applications which are highly delay sensitive. </w:t>
      </w:r>
      <w:r w:rsidR="0098002D">
        <w:rPr>
          <w:bCs/>
          <w:color w:val="000000" w:themeColor="text1"/>
        </w:rPr>
        <w:t>To address this issue, one of t</w:t>
      </w:r>
      <w:r w:rsidR="00DE76E4">
        <w:rPr>
          <w:bCs/>
          <w:color w:val="000000" w:themeColor="text1"/>
        </w:rPr>
        <w:t xml:space="preserve">he main </w:t>
      </w:r>
      <w:proofErr w:type="gramStart"/>
      <w:r w:rsidR="00DE76E4">
        <w:rPr>
          <w:bCs/>
          <w:color w:val="000000" w:themeColor="text1"/>
        </w:rPr>
        <w:t>objective</w:t>
      </w:r>
      <w:proofErr w:type="gramEnd"/>
      <w:r w:rsidR="00DE76E4">
        <w:rPr>
          <w:bCs/>
          <w:color w:val="000000" w:themeColor="text1"/>
        </w:rPr>
        <w:t xml:space="preserve"> of this WI is to enable transmission</w:t>
      </w:r>
      <w:r w:rsidR="004A3689">
        <w:rPr>
          <w:bCs/>
          <w:color w:val="000000" w:themeColor="text1"/>
        </w:rPr>
        <w:t>/</w:t>
      </w:r>
      <w:r w:rsidR="0098002D" w:rsidRPr="002A7BFB">
        <w:t>reception in gaps/restrictions that are caused by RRM measurements (from inter-frequency RRM measurement gaps, or intra-frequency measurements, or other scheduling restrictions etc</w:t>
      </w:r>
      <w:r w:rsidR="0098002D">
        <w:t>.</w:t>
      </w:r>
      <w:r w:rsidR="0098002D" w:rsidRPr="002A7BFB">
        <w:t>)</w:t>
      </w:r>
    </w:p>
    <w:p w14:paraId="5397557D" w14:textId="5AC6CE27" w:rsidR="007149D1" w:rsidRDefault="00B87721" w:rsidP="00426F27">
      <w:r>
        <w:t>Most of the RRM measurement requirements</w:t>
      </w:r>
      <w:r w:rsidR="003D6BD0">
        <w:t xml:space="preserve"> specified in TS 38.133,</w:t>
      </w:r>
      <w:r>
        <w:t xml:space="preserve"> such as PSS/SSS detection</w:t>
      </w:r>
      <w:r w:rsidR="00984FDC">
        <w:t xml:space="preserve"> and</w:t>
      </w:r>
      <w:r>
        <w:t xml:space="preserve"> SSB index identification</w:t>
      </w:r>
      <w:r w:rsidR="00984FDC">
        <w:t xml:space="preserve"> period</w:t>
      </w:r>
      <w:r w:rsidR="003B6D86">
        <w:t xml:space="preserve"> and measurement</w:t>
      </w:r>
      <w:r w:rsidR="00123E1A">
        <w:t xml:space="preserve"> period</w:t>
      </w:r>
      <w:r w:rsidR="003D6BD0">
        <w:t>,</w:t>
      </w:r>
      <w:r w:rsidR="00123E1A">
        <w:t xml:space="preserve"> are specified </w:t>
      </w:r>
      <w:r w:rsidR="00FC1AA9">
        <w:t>as multiple of measurement gap repetition period (MGRP)</w:t>
      </w:r>
      <w:r w:rsidR="003D6BD0">
        <w:t xml:space="preserve">. Deactivation of any MG during these periods would result in UE not </w:t>
      </w:r>
      <w:r w:rsidR="00FF6B7D">
        <w:t>having sufficient measurement samples to meet the performance requirements related to delay and accuracy.</w:t>
      </w:r>
      <w:r w:rsidR="005970BC">
        <w:t xml:space="preserve"> One simple way to handle this would be to extend the delay requirements </w:t>
      </w:r>
      <w:r w:rsidR="007149D1">
        <w:t xml:space="preserve">based on the number of deactivated </w:t>
      </w:r>
      <w:proofErr w:type="spellStart"/>
      <w:r w:rsidR="007149D1">
        <w:t>MGs.</w:t>
      </w:r>
      <w:proofErr w:type="spellEnd"/>
      <w:r w:rsidR="007149D1">
        <w:t xml:space="preserve"> A similar methodology was also followed during </w:t>
      </w:r>
      <w:r w:rsidR="003F6D1A">
        <w:t xml:space="preserve">NR-U, where the delays were extended based on the number of LBT failures. In our opinion, from RRM requirements perspective, </w:t>
      </w:r>
      <w:r w:rsidR="00786F23">
        <w:t>MG deactivation for XR can be handled in a similar manner.</w:t>
      </w:r>
    </w:p>
    <w:p w14:paraId="76041FCD" w14:textId="77777777" w:rsidR="00786F23" w:rsidRDefault="00786F23" w:rsidP="00426F27"/>
    <w:p w14:paraId="45F29DEF" w14:textId="3CA39487" w:rsidR="007149D1" w:rsidRDefault="001D76CD" w:rsidP="00426F27">
      <w:pPr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Observation</w:t>
      </w:r>
      <w:r w:rsidRPr="00DA4581">
        <w:rPr>
          <w:b/>
          <w:color w:val="000000" w:themeColor="text1"/>
        </w:rPr>
        <w:t xml:space="preserve"> 1: </w:t>
      </w:r>
      <w:r>
        <w:rPr>
          <w:b/>
          <w:color w:val="000000" w:themeColor="text1"/>
        </w:rPr>
        <w:t xml:space="preserve">RAN1/RAN2 are discussing schemes to enable </w:t>
      </w:r>
      <w:r w:rsidRPr="001D76CD">
        <w:rPr>
          <w:b/>
          <w:color w:val="000000" w:themeColor="text1"/>
        </w:rPr>
        <w:t>transmission/reception in gaps/restrictions that are caused by RRM measurements</w:t>
      </w:r>
      <w:r>
        <w:rPr>
          <w:b/>
          <w:color w:val="000000" w:themeColor="text1"/>
        </w:rPr>
        <w:t>.</w:t>
      </w:r>
    </w:p>
    <w:p w14:paraId="2D50F718" w14:textId="4BB8FBC7" w:rsidR="001D76CD" w:rsidRDefault="001D76CD" w:rsidP="00426F27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Observation 2: Irrespective of the </w:t>
      </w:r>
      <w:r w:rsidR="009834D3">
        <w:rPr>
          <w:b/>
          <w:color w:val="000000" w:themeColor="text1"/>
        </w:rPr>
        <w:t xml:space="preserve">MG deactivation scheme adopted by RAN1/RAN2, RRM measurement requirements related to cell identification and measurements </w:t>
      </w:r>
      <w:r w:rsidR="0067450C">
        <w:rPr>
          <w:b/>
          <w:color w:val="000000" w:themeColor="text1"/>
        </w:rPr>
        <w:t>with MGs are going to be impacted.</w:t>
      </w:r>
    </w:p>
    <w:p w14:paraId="6A7CC2C4" w14:textId="77777777" w:rsidR="0093037C" w:rsidRDefault="0067450C" w:rsidP="00426F27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1: RAN4 to consider extending the </w:t>
      </w:r>
      <w:r w:rsidR="00F426C7">
        <w:rPr>
          <w:b/>
          <w:color w:val="000000" w:themeColor="text1"/>
        </w:rPr>
        <w:t xml:space="preserve">L3 requirements with MGs such as </w:t>
      </w:r>
      <w:r>
        <w:rPr>
          <w:b/>
          <w:color w:val="000000" w:themeColor="text1"/>
        </w:rPr>
        <w:t>cell identification and measurements delays</w:t>
      </w:r>
      <w:r w:rsidR="002F627F">
        <w:rPr>
          <w:b/>
          <w:color w:val="000000" w:themeColor="text1"/>
        </w:rPr>
        <w:t xml:space="preserve"> </w:t>
      </w:r>
      <w:r w:rsidR="000F4A43">
        <w:rPr>
          <w:b/>
          <w:color w:val="000000" w:themeColor="text1"/>
        </w:rPr>
        <w:t>when one or more MGs are deactivated by the network.</w:t>
      </w:r>
      <w:r w:rsidR="00B63AEF">
        <w:rPr>
          <w:b/>
          <w:color w:val="000000" w:themeColor="text1"/>
        </w:rPr>
        <w:t xml:space="preserve"> </w:t>
      </w:r>
    </w:p>
    <w:p w14:paraId="18E8C190" w14:textId="60B3F047" w:rsidR="0067450C" w:rsidRPr="0093037C" w:rsidRDefault="00B63AEF" w:rsidP="0093037C">
      <w:pPr>
        <w:pStyle w:val="ListParagraph"/>
        <w:numPr>
          <w:ilvl w:val="0"/>
          <w:numId w:val="21"/>
        </w:numPr>
        <w:rPr>
          <w:rFonts w:eastAsia="MS Mincho"/>
          <w:b/>
          <w:color w:val="000000" w:themeColor="text1"/>
          <w:sz w:val="20"/>
          <w:szCs w:val="20"/>
          <w:lang w:val="en-GB"/>
        </w:rPr>
      </w:pPr>
      <w:r w:rsidRPr="0093037C">
        <w:rPr>
          <w:rFonts w:eastAsia="MS Mincho"/>
          <w:b/>
          <w:color w:val="000000" w:themeColor="text1"/>
          <w:sz w:val="20"/>
          <w:szCs w:val="20"/>
          <w:lang w:val="en-GB"/>
        </w:rPr>
        <w:t>The exact extension may</w:t>
      </w:r>
      <w:r w:rsidR="0093037C" w:rsidRPr="0093037C">
        <w:rPr>
          <w:rFonts w:eastAsia="MS Mincho"/>
          <w:b/>
          <w:color w:val="000000" w:themeColor="text1"/>
          <w:sz w:val="20"/>
          <w:szCs w:val="20"/>
          <w:lang w:val="en-GB"/>
        </w:rPr>
        <w:t xml:space="preserve"> depend on further RAN1/RAN2 discussion and agreements</w:t>
      </w:r>
      <w:r w:rsidR="0093037C">
        <w:rPr>
          <w:rFonts w:eastAsia="MS Mincho"/>
          <w:b/>
          <w:color w:val="000000" w:themeColor="text1"/>
          <w:sz w:val="20"/>
          <w:szCs w:val="20"/>
          <w:lang w:val="en-GB"/>
        </w:rPr>
        <w:t>.</w:t>
      </w:r>
    </w:p>
    <w:p w14:paraId="7AC32938" w14:textId="6880AC7E" w:rsidR="00DA4581" w:rsidRDefault="00DA4581" w:rsidP="00DA4581">
      <w:pPr>
        <w:rPr>
          <w:bCs/>
          <w:color w:val="000000" w:themeColor="text1"/>
        </w:rPr>
      </w:pPr>
    </w:p>
    <w:p w14:paraId="6D0CCFF0" w14:textId="558B4158" w:rsidR="00E77988" w:rsidRDefault="00E77988" w:rsidP="00DA4581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The next thing to consider is the type of </w:t>
      </w:r>
      <w:proofErr w:type="spellStart"/>
      <w:r>
        <w:rPr>
          <w:bCs/>
          <w:color w:val="000000" w:themeColor="text1"/>
        </w:rPr>
        <w:t>MGs.</w:t>
      </w:r>
      <w:proofErr w:type="spellEnd"/>
      <w:r>
        <w:rPr>
          <w:bCs/>
          <w:color w:val="000000" w:themeColor="text1"/>
        </w:rPr>
        <w:t xml:space="preserve"> RAN4 considers multiple </w:t>
      </w:r>
      <w:r w:rsidR="0091601B">
        <w:rPr>
          <w:bCs/>
          <w:color w:val="000000" w:themeColor="text1"/>
        </w:rPr>
        <w:t xml:space="preserve">measurement gaps such as per UE or per FR MGs, where one or more gaps can be configured as pre-configured MG or NCSG or MUSIM gaps. </w:t>
      </w:r>
      <w:r w:rsidR="00F41FCC">
        <w:rPr>
          <w:bCs/>
          <w:color w:val="000000" w:themeColor="text1"/>
        </w:rPr>
        <w:t>In some cases, multiple MGs can be activated concurrently. It’s not clear from RAN1/RAN2 discussion whether they consider all type of MGs for deactivation</w:t>
      </w:r>
      <w:r w:rsidR="00C61050">
        <w:rPr>
          <w:bCs/>
          <w:color w:val="000000" w:themeColor="text1"/>
        </w:rPr>
        <w:t xml:space="preserve">. Furthermore, </w:t>
      </w:r>
      <w:r w:rsidR="00312EA4">
        <w:rPr>
          <w:bCs/>
          <w:color w:val="000000" w:themeColor="text1"/>
        </w:rPr>
        <w:t>these multiple types of measurement gaps</w:t>
      </w:r>
      <w:r w:rsidR="00C61050">
        <w:rPr>
          <w:bCs/>
          <w:color w:val="000000" w:themeColor="text1"/>
        </w:rPr>
        <w:t xml:space="preserve"> were introduced by RAN4 after extensive discussion and RAN1/RAN2 may not have full expertise in making decisions related to these aspects of </w:t>
      </w:r>
      <w:proofErr w:type="spellStart"/>
      <w:r w:rsidR="00C61050">
        <w:rPr>
          <w:bCs/>
          <w:color w:val="000000" w:themeColor="text1"/>
        </w:rPr>
        <w:t>MGs.</w:t>
      </w:r>
      <w:proofErr w:type="spellEnd"/>
      <w:r w:rsidR="00C61050">
        <w:rPr>
          <w:bCs/>
          <w:color w:val="000000" w:themeColor="text1"/>
        </w:rPr>
        <w:t xml:space="preserve"> So, we think, RAN4 should also discuss how to handle different type of MGs</w:t>
      </w:r>
      <w:r w:rsidR="00312EA4">
        <w:rPr>
          <w:bCs/>
          <w:color w:val="000000" w:themeColor="text1"/>
        </w:rPr>
        <w:t xml:space="preserve"> and their concurrent operation.</w:t>
      </w:r>
    </w:p>
    <w:p w14:paraId="02690C47" w14:textId="5D4338FA" w:rsidR="00312EA4" w:rsidRDefault="00312EA4" w:rsidP="00DA4581">
      <w:pPr>
        <w:rPr>
          <w:b/>
          <w:color w:val="000000" w:themeColor="text1"/>
        </w:rPr>
      </w:pPr>
      <w:r>
        <w:rPr>
          <w:b/>
          <w:color w:val="000000" w:themeColor="text1"/>
        </w:rPr>
        <w:t>Observation</w:t>
      </w:r>
      <w:r w:rsidRPr="00DA4581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3</w:t>
      </w:r>
      <w:r w:rsidRPr="00DA4581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RAN4 requirements are specified for different type of measurement gaps such as pre-MG, NCS</w:t>
      </w:r>
      <w:r w:rsidR="00C27EDF">
        <w:rPr>
          <w:b/>
          <w:color w:val="000000" w:themeColor="text1"/>
        </w:rPr>
        <w:t>G</w:t>
      </w:r>
      <w:r>
        <w:rPr>
          <w:b/>
          <w:color w:val="000000" w:themeColor="text1"/>
        </w:rPr>
        <w:t>, MUSIM gaps etc</w:t>
      </w:r>
      <w:r w:rsidR="00C27EDF">
        <w:rPr>
          <w:b/>
          <w:color w:val="000000" w:themeColor="text1"/>
        </w:rPr>
        <w:t>., along with their concurrent operation.</w:t>
      </w:r>
    </w:p>
    <w:p w14:paraId="197A0E28" w14:textId="77777777" w:rsidR="00C37578" w:rsidRDefault="00C27EDF" w:rsidP="00C37578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2: RAN4 to discuss the applicability of MG deactivation </w:t>
      </w:r>
      <w:r w:rsidR="00C37578">
        <w:rPr>
          <w:b/>
          <w:color w:val="000000" w:themeColor="text1"/>
        </w:rPr>
        <w:t>to different type of measurement gaps such as pre-MG, NCSG, MUSIM gaps etc., along with their concurrent operation.</w:t>
      </w:r>
    </w:p>
    <w:p w14:paraId="6D374795" w14:textId="097D7776" w:rsidR="00A507D4" w:rsidRDefault="00A507D4" w:rsidP="00360F01">
      <w:pPr>
        <w:pStyle w:val="Heading1"/>
        <w:rPr>
          <w:lang w:eastAsia="zh-CN"/>
        </w:rPr>
      </w:pPr>
      <w:r>
        <w:rPr>
          <w:lang w:eastAsia="zh-CN"/>
        </w:rPr>
        <w:t>UAI aspects</w:t>
      </w:r>
    </w:p>
    <w:p w14:paraId="528EE75A" w14:textId="3D841791" w:rsidR="00A507D4" w:rsidRDefault="00E846EC" w:rsidP="00A507D4">
      <w:pPr>
        <w:rPr>
          <w:lang w:eastAsia="zh-CN"/>
        </w:rPr>
      </w:pPr>
      <w:r>
        <w:rPr>
          <w:lang w:eastAsia="zh-CN"/>
        </w:rPr>
        <w:t>The next issue to discuss is related to the UE assistance information (UAI)</w:t>
      </w:r>
      <w:r w:rsidR="00035977">
        <w:rPr>
          <w:lang w:eastAsia="zh-CN"/>
        </w:rPr>
        <w:t xml:space="preserve"> for measurement gap deactivation.</w:t>
      </w:r>
    </w:p>
    <w:p w14:paraId="142E230F" w14:textId="7941F9B8" w:rsidR="00035977" w:rsidRDefault="006C642B" w:rsidP="00A507D4">
      <w:pPr>
        <w:rPr>
          <w:lang w:eastAsia="zh-CN"/>
        </w:rPr>
      </w:pPr>
      <w:r>
        <w:rPr>
          <w:lang w:eastAsia="zh-CN"/>
        </w:rPr>
        <w:t xml:space="preserve">During </w:t>
      </w:r>
      <w:r w:rsidR="009A58B5">
        <w:rPr>
          <w:lang w:eastAsia="zh-CN"/>
        </w:rPr>
        <w:t xml:space="preserve">RAN1#117, </w:t>
      </w:r>
      <w:r w:rsidR="007675D7" w:rsidRPr="007675D7">
        <w:rPr>
          <w:lang w:eastAsia="zh-CN"/>
        </w:rPr>
        <w:t xml:space="preserve">RAN1 discussed </w:t>
      </w:r>
      <w:proofErr w:type="gramStart"/>
      <w:r w:rsidR="00CF15D8" w:rsidRPr="00CF15D8">
        <w:rPr>
          <w:lang w:eastAsia="zh-CN"/>
        </w:rPr>
        <w:t>whether or not</w:t>
      </w:r>
      <w:proofErr w:type="gramEnd"/>
      <w:r w:rsidR="00CF15D8" w:rsidRPr="00CF15D8">
        <w:rPr>
          <w:lang w:eastAsia="zh-CN"/>
        </w:rPr>
        <w:t xml:space="preserve"> to introduce new UE assistance information for solution(s) to enable Tx/Rx in gaps/restrictions that are caused by RRM measurements</w:t>
      </w:r>
      <w:r w:rsidR="0083701D">
        <w:rPr>
          <w:lang w:eastAsia="zh-CN"/>
        </w:rPr>
        <w:t xml:space="preserve">. </w:t>
      </w:r>
      <w:r w:rsidR="002E00D1">
        <w:rPr>
          <w:lang w:eastAsia="zh-CN"/>
        </w:rPr>
        <w:t>Multiple UAI</w:t>
      </w:r>
      <w:r w:rsidR="002E00D1" w:rsidRPr="002E00D1">
        <w:rPr>
          <w:lang w:eastAsia="zh-CN"/>
        </w:rPr>
        <w:t xml:space="preserve"> </w:t>
      </w:r>
      <w:r w:rsidR="00AA388E" w:rsidRPr="00AA388E">
        <w:rPr>
          <w:lang w:eastAsia="zh-CN"/>
        </w:rPr>
        <w:t>related to measurements occasions and related to channel conditions, traffic, UE mobility</w:t>
      </w:r>
      <w:r w:rsidR="00AA388E">
        <w:rPr>
          <w:lang w:eastAsia="zh-CN"/>
        </w:rPr>
        <w:t xml:space="preserve"> etc were discussed </w:t>
      </w:r>
      <w:r w:rsidR="00681DD1">
        <w:rPr>
          <w:lang w:eastAsia="zh-CN"/>
        </w:rPr>
        <w:t xml:space="preserve">and reached </w:t>
      </w:r>
      <w:r w:rsidR="00C26CDE">
        <w:rPr>
          <w:lang w:eastAsia="zh-CN"/>
        </w:rPr>
        <w:t xml:space="preserve">a </w:t>
      </w:r>
      <w:r w:rsidR="00CC1FE3">
        <w:rPr>
          <w:lang w:eastAsia="zh-CN"/>
        </w:rPr>
        <w:t xml:space="preserve">conclusion that </w:t>
      </w:r>
      <w:r w:rsidR="0045190D" w:rsidRPr="0045190D">
        <w:rPr>
          <w:lang w:eastAsia="zh-CN"/>
        </w:rPr>
        <w:t>RAN1 does not further discuss new UE assistance information related to channel conditions, traffic, UE mobility.</w:t>
      </w:r>
      <w:r w:rsidR="00AA388E">
        <w:rPr>
          <w:lang w:eastAsia="zh-CN"/>
        </w:rPr>
        <w:t xml:space="preserve"> </w:t>
      </w:r>
      <w:r w:rsidR="00C26CDE">
        <w:rPr>
          <w:lang w:eastAsia="zh-CN"/>
        </w:rPr>
        <w:t xml:space="preserve">However, </w:t>
      </w:r>
      <w:r w:rsidR="00152840">
        <w:rPr>
          <w:lang w:eastAsia="zh-CN"/>
        </w:rPr>
        <w:t>t</w:t>
      </w:r>
      <w:r w:rsidR="00152840" w:rsidRPr="00152840">
        <w:rPr>
          <w:lang w:eastAsia="zh-CN"/>
        </w:rPr>
        <w:t xml:space="preserve">here </w:t>
      </w:r>
      <w:r w:rsidR="00152840">
        <w:rPr>
          <w:lang w:eastAsia="zh-CN"/>
        </w:rPr>
        <w:t>was</w:t>
      </w:r>
      <w:r w:rsidR="00152840" w:rsidRPr="00152840">
        <w:rPr>
          <w:lang w:eastAsia="zh-CN"/>
        </w:rPr>
        <w:t xml:space="preserve"> no consensus in RAN1 to support UE assistance information related to measurements occasions</w:t>
      </w:r>
      <w:r w:rsidR="00152840">
        <w:rPr>
          <w:lang w:eastAsia="zh-CN"/>
        </w:rPr>
        <w:t xml:space="preserve">. </w:t>
      </w:r>
      <w:r w:rsidR="00AA388E">
        <w:rPr>
          <w:lang w:eastAsia="zh-CN"/>
        </w:rPr>
        <w:t xml:space="preserve">Finally, RAN1 sent an LS [2], </w:t>
      </w:r>
      <w:r w:rsidR="00C2386C">
        <w:rPr>
          <w:lang w:eastAsia="zh-CN"/>
        </w:rPr>
        <w:t xml:space="preserve">asking </w:t>
      </w:r>
      <w:r w:rsidR="00AE71E8" w:rsidRPr="00AE71E8">
        <w:rPr>
          <w:lang w:eastAsia="zh-CN"/>
        </w:rPr>
        <w:t xml:space="preserve">RAN4 to decide </w:t>
      </w:r>
      <w:proofErr w:type="gramStart"/>
      <w:r w:rsidR="00AE71E8" w:rsidRPr="00AE71E8">
        <w:rPr>
          <w:lang w:eastAsia="zh-CN"/>
        </w:rPr>
        <w:t>whether or not</w:t>
      </w:r>
      <w:proofErr w:type="gramEnd"/>
      <w:r w:rsidR="00AE71E8" w:rsidRPr="00AE71E8">
        <w:rPr>
          <w:lang w:eastAsia="zh-CN"/>
        </w:rPr>
        <w:t xml:space="preserve"> to introduce any UE assistance information related to measurement occasions</w:t>
      </w:r>
      <w:r w:rsidR="00AE71E8">
        <w:rPr>
          <w:lang w:eastAsia="zh-CN"/>
        </w:rPr>
        <w:t>.</w:t>
      </w:r>
    </w:p>
    <w:p w14:paraId="2BF26C21" w14:textId="02C47DAB" w:rsidR="00AE71E8" w:rsidRDefault="00C027F1" w:rsidP="00A507D4">
      <w:pPr>
        <w:rPr>
          <w:lang w:eastAsia="zh-CN"/>
        </w:rPr>
      </w:pPr>
      <w:r>
        <w:rPr>
          <w:lang w:eastAsia="zh-CN"/>
        </w:rPr>
        <w:t>Although</w:t>
      </w:r>
      <w:r w:rsidR="00F11C0B">
        <w:rPr>
          <w:lang w:eastAsia="zh-CN"/>
        </w:rPr>
        <w:t xml:space="preserve"> </w:t>
      </w:r>
      <w:r w:rsidR="007117B0">
        <w:rPr>
          <w:lang w:eastAsia="zh-CN"/>
        </w:rPr>
        <w:t>the motivation behind deactivating MGs is quite clear</w:t>
      </w:r>
      <w:r w:rsidR="009F4629">
        <w:rPr>
          <w:lang w:eastAsia="zh-CN"/>
        </w:rPr>
        <w:t xml:space="preserve">, but the importance of MGs also </w:t>
      </w:r>
      <w:r w:rsidR="00120FCE">
        <w:rPr>
          <w:lang w:eastAsia="zh-CN"/>
        </w:rPr>
        <w:t>needs</w:t>
      </w:r>
      <w:r w:rsidR="009F4629">
        <w:rPr>
          <w:lang w:eastAsia="zh-CN"/>
        </w:rPr>
        <w:t xml:space="preserve"> to be considered.</w:t>
      </w:r>
      <w:r w:rsidR="00BE1674">
        <w:rPr>
          <w:lang w:eastAsia="zh-CN"/>
        </w:rPr>
        <w:t xml:space="preserve"> </w:t>
      </w:r>
      <w:r w:rsidR="003E7684">
        <w:rPr>
          <w:lang w:eastAsia="zh-CN"/>
        </w:rPr>
        <w:t xml:space="preserve">In some cases, the network may deactivate excessive number of measurement gaps leading to </w:t>
      </w:r>
      <w:r w:rsidR="00FC24FC">
        <w:rPr>
          <w:lang w:eastAsia="zh-CN"/>
        </w:rPr>
        <w:t>very long cell detection/identification and measurement periods</w:t>
      </w:r>
      <w:r w:rsidR="00D035F9">
        <w:rPr>
          <w:lang w:eastAsia="zh-CN"/>
        </w:rPr>
        <w:t>.</w:t>
      </w:r>
      <w:r w:rsidR="003E1BA1">
        <w:rPr>
          <w:lang w:eastAsia="zh-CN"/>
        </w:rPr>
        <w:t xml:space="preserve"> </w:t>
      </w:r>
      <w:r w:rsidR="00C216C8">
        <w:rPr>
          <w:lang w:eastAsia="zh-CN"/>
        </w:rPr>
        <w:t>Since, i</w:t>
      </w:r>
      <w:r w:rsidR="003E1BA1">
        <w:rPr>
          <w:lang w:eastAsia="zh-CN"/>
        </w:rPr>
        <w:t xml:space="preserve">t’s up-to UE implementation which MG occasion it uses for </w:t>
      </w:r>
      <w:r w:rsidR="00CE4679">
        <w:rPr>
          <w:lang w:eastAsia="zh-CN"/>
        </w:rPr>
        <w:t>each frequency layer/cell to be measured</w:t>
      </w:r>
      <w:r w:rsidR="00C216C8">
        <w:rPr>
          <w:lang w:eastAsia="zh-CN"/>
        </w:rPr>
        <w:t>, RAN4 requirements will have to extended for all frequency layers to be measured</w:t>
      </w:r>
      <w:r w:rsidR="00CE4679">
        <w:rPr>
          <w:lang w:eastAsia="zh-CN"/>
        </w:rPr>
        <w:t xml:space="preserve">. </w:t>
      </w:r>
      <w:r w:rsidR="003C4629">
        <w:rPr>
          <w:lang w:eastAsia="zh-CN"/>
        </w:rPr>
        <w:t xml:space="preserve">Some UEs may not want </w:t>
      </w:r>
      <w:r w:rsidR="0082135D">
        <w:rPr>
          <w:lang w:eastAsia="zh-CN"/>
        </w:rPr>
        <w:t xml:space="preserve">to </w:t>
      </w:r>
      <w:r w:rsidR="003C4629">
        <w:rPr>
          <w:lang w:eastAsia="zh-CN"/>
        </w:rPr>
        <w:t xml:space="preserve">track every cell for an extended </w:t>
      </w:r>
      <w:proofErr w:type="gramStart"/>
      <w:r w:rsidR="003C4629">
        <w:rPr>
          <w:lang w:eastAsia="zh-CN"/>
        </w:rPr>
        <w:t>period of time</w:t>
      </w:r>
      <w:proofErr w:type="gramEnd"/>
      <w:r w:rsidR="003C4629">
        <w:rPr>
          <w:lang w:eastAsia="zh-CN"/>
        </w:rPr>
        <w:t xml:space="preserve"> as it </w:t>
      </w:r>
      <w:r w:rsidR="0082135D">
        <w:rPr>
          <w:lang w:eastAsia="zh-CN"/>
        </w:rPr>
        <w:t xml:space="preserve">may lead to use of stale measurement samples </w:t>
      </w:r>
      <w:r w:rsidR="00540090">
        <w:rPr>
          <w:lang w:eastAsia="zh-CN"/>
        </w:rPr>
        <w:t>which may degrade performance accuracy as well as higher memory requirements to store samples for a longer period.</w:t>
      </w:r>
      <w:r w:rsidR="00F953ED">
        <w:rPr>
          <w:lang w:eastAsia="zh-CN"/>
        </w:rPr>
        <w:t xml:space="preserve"> Consequentially, extremely long measurement periods will have a negative impact on UE mobility performance. </w:t>
      </w:r>
      <w:r w:rsidR="008C1D7A">
        <w:rPr>
          <w:lang w:eastAsia="zh-CN"/>
        </w:rPr>
        <w:t xml:space="preserve">So, we think it’d be beneficial for the UE to transmit some UAI to assist network in configuring reasonable number of MG deactivations to ensure </w:t>
      </w:r>
      <w:r w:rsidR="00EA42AA">
        <w:rPr>
          <w:lang w:eastAsia="zh-CN"/>
        </w:rPr>
        <w:t>minimum impact on RRM performance.</w:t>
      </w:r>
      <w:r w:rsidR="008E301A">
        <w:rPr>
          <w:lang w:eastAsia="zh-CN"/>
        </w:rPr>
        <w:t xml:space="preserve"> </w:t>
      </w:r>
      <w:r w:rsidR="00AD28D2">
        <w:rPr>
          <w:lang w:eastAsia="zh-CN"/>
        </w:rPr>
        <w:t>UAI</w:t>
      </w:r>
      <w:r w:rsidR="00D723F2">
        <w:rPr>
          <w:lang w:eastAsia="zh-CN"/>
        </w:rPr>
        <w:t xml:space="preserve"> such as </w:t>
      </w:r>
      <w:r w:rsidR="00683BB5" w:rsidRPr="00683BB5">
        <w:rPr>
          <w:lang w:eastAsia="zh-CN"/>
        </w:rPr>
        <w:t xml:space="preserve">number of consecutive </w:t>
      </w:r>
      <w:r w:rsidR="00683BB5">
        <w:rPr>
          <w:lang w:eastAsia="zh-CN"/>
        </w:rPr>
        <w:t>MGs</w:t>
      </w:r>
      <w:r w:rsidR="00683BB5" w:rsidRPr="00683BB5">
        <w:rPr>
          <w:lang w:eastAsia="zh-CN"/>
        </w:rPr>
        <w:t xml:space="preserve"> that can be skipped</w:t>
      </w:r>
      <w:r w:rsidR="00AD28D2">
        <w:rPr>
          <w:lang w:eastAsia="zh-CN"/>
        </w:rPr>
        <w:t>, maximum number of MGs that can be skipped etc are a good starting point for the discussion.</w:t>
      </w:r>
      <w:r w:rsidR="00E9785C">
        <w:rPr>
          <w:lang w:eastAsia="zh-CN"/>
        </w:rPr>
        <w:t xml:space="preserve"> In addition to that, </w:t>
      </w:r>
      <w:r w:rsidR="00BB6AC4">
        <w:rPr>
          <w:lang w:eastAsia="zh-CN"/>
        </w:rPr>
        <w:t>UE may also indicate what type of MG (per UE/per FR/pre-MG/MUSIM gaps etc.) can be deactivated by the network</w:t>
      </w:r>
      <w:r w:rsidR="00AE5524">
        <w:rPr>
          <w:lang w:eastAsia="zh-CN"/>
        </w:rPr>
        <w:t>.</w:t>
      </w:r>
    </w:p>
    <w:p w14:paraId="3DC975B6" w14:textId="02D4D25A" w:rsidR="005E241A" w:rsidRDefault="00AD28D2" w:rsidP="00A507D4">
      <w:pPr>
        <w:rPr>
          <w:b/>
          <w:color w:val="000000" w:themeColor="text1"/>
        </w:rPr>
      </w:pPr>
      <w:r>
        <w:rPr>
          <w:b/>
          <w:color w:val="000000" w:themeColor="text1"/>
        </w:rPr>
        <w:t>Observation</w:t>
      </w:r>
      <w:r w:rsidRPr="00DA4581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4</w:t>
      </w:r>
      <w:r w:rsidRPr="00DA4581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Deactivation of</w:t>
      </w:r>
      <w:r w:rsidRPr="00AD28D2">
        <w:rPr>
          <w:b/>
          <w:color w:val="000000" w:themeColor="text1"/>
        </w:rPr>
        <w:t xml:space="preserve"> excessive number of</w:t>
      </w:r>
      <w:r w:rsidR="005E241A">
        <w:rPr>
          <w:b/>
          <w:color w:val="000000" w:themeColor="text1"/>
        </w:rPr>
        <w:t xml:space="preserve"> (consecutive or non-consecutive)</w:t>
      </w:r>
      <w:r w:rsidRPr="00AD28D2">
        <w:rPr>
          <w:b/>
          <w:color w:val="000000" w:themeColor="text1"/>
        </w:rPr>
        <w:t xml:space="preserve"> measurement gaps </w:t>
      </w:r>
      <w:r>
        <w:rPr>
          <w:b/>
          <w:color w:val="000000" w:themeColor="text1"/>
        </w:rPr>
        <w:t>by the network may have negative impact on RRM performance</w:t>
      </w:r>
      <w:r w:rsidR="00942790">
        <w:rPr>
          <w:b/>
          <w:color w:val="000000" w:themeColor="text1"/>
        </w:rPr>
        <w:t>.</w:t>
      </w:r>
    </w:p>
    <w:p w14:paraId="29FB7496" w14:textId="2814F6F1" w:rsidR="00C848F3" w:rsidRDefault="005E241A" w:rsidP="00A507D4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3: </w:t>
      </w:r>
      <w:r w:rsidR="00197110">
        <w:rPr>
          <w:b/>
          <w:color w:val="000000" w:themeColor="text1"/>
        </w:rPr>
        <w:t>RAN4 to consider intr</w:t>
      </w:r>
      <w:r w:rsidR="00AE5524">
        <w:rPr>
          <w:b/>
          <w:color w:val="000000" w:themeColor="text1"/>
        </w:rPr>
        <w:t>od</w:t>
      </w:r>
      <w:r w:rsidR="00197110">
        <w:rPr>
          <w:b/>
          <w:color w:val="000000" w:themeColor="text1"/>
        </w:rPr>
        <w:t>u</w:t>
      </w:r>
      <w:r w:rsidR="00AE5524">
        <w:rPr>
          <w:b/>
          <w:color w:val="000000" w:themeColor="text1"/>
        </w:rPr>
        <w:t>c</w:t>
      </w:r>
      <w:r w:rsidR="00197110">
        <w:rPr>
          <w:b/>
          <w:color w:val="000000" w:themeColor="text1"/>
        </w:rPr>
        <w:t xml:space="preserve">ing UAI to </w:t>
      </w:r>
      <w:r w:rsidR="00AE5524">
        <w:rPr>
          <w:b/>
          <w:color w:val="000000" w:themeColor="text1"/>
        </w:rPr>
        <w:t>indicate one or mor</w:t>
      </w:r>
      <w:r w:rsidR="00C848F3">
        <w:rPr>
          <w:b/>
          <w:color w:val="000000" w:themeColor="text1"/>
        </w:rPr>
        <w:t>e of the following aspects for MG deactivation</w:t>
      </w:r>
    </w:p>
    <w:p w14:paraId="39D40F55" w14:textId="7FF118D5" w:rsidR="00C848F3" w:rsidRPr="00C848F3" w:rsidRDefault="00C848F3" w:rsidP="00C848F3">
      <w:pPr>
        <w:pStyle w:val="ListParagraph"/>
        <w:numPr>
          <w:ilvl w:val="0"/>
          <w:numId w:val="21"/>
        </w:numPr>
        <w:rPr>
          <w:rFonts w:eastAsia="MS Mincho"/>
          <w:b/>
          <w:color w:val="000000" w:themeColor="text1"/>
          <w:sz w:val="20"/>
          <w:szCs w:val="20"/>
          <w:lang w:val="en-GB"/>
        </w:rPr>
      </w:pPr>
      <w:r w:rsidRPr="00C848F3">
        <w:rPr>
          <w:rFonts w:eastAsia="MS Mincho"/>
          <w:b/>
          <w:color w:val="000000" w:themeColor="text1"/>
          <w:sz w:val="20"/>
          <w:szCs w:val="20"/>
          <w:lang w:val="en-GB"/>
        </w:rPr>
        <w:t>Maximum number of consecutive MGs that can be skipped</w:t>
      </w:r>
    </w:p>
    <w:p w14:paraId="55B90877" w14:textId="27AB7ABF" w:rsidR="00C848F3" w:rsidRPr="00C848F3" w:rsidRDefault="00C848F3" w:rsidP="00C848F3">
      <w:pPr>
        <w:pStyle w:val="ListParagraph"/>
        <w:numPr>
          <w:ilvl w:val="0"/>
          <w:numId w:val="21"/>
        </w:numPr>
        <w:rPr>
          <w:rFonts w:eastAsia="MS Mincho"/>
          <w:b/>
          <w:color w:val="000000" w:themeColor="text1"/>
          <w:sz w:val="20"/>
          <w:szCs w:val="20"/>
          <w:lang w:val="en-GB"/>
        </w:rPr>
      </w:pPr>
      <w:r w:rsidRPr="00C848F3">
        <w:rPr>
          <w:rFonts w:eastAsia="MS Mincho"/>
          <w:b/>
          <w:color w:val="000000" w:themeColor="text1"/>
          <w:sz w:val="20"/>
          <w:szCs w:val="20"/>
          <w:lang w:val="en-GB"/>
        </w:rPr>
        <w:t>maximum number of MGs that can be skipped</w:t>
      </w:r>
    </w:p>
    <w:p w14:paraId="0248C6A3" w14:textId="707CC4E9" w:rsidR="00C848F3" w:rsidRPr="00C848F3" w:rsidRDefault="00C848F3" w:rsidP="00C848F3">
      <w:pPr>
        <w:pStyle w:val="ListParagraph"/>
        <w:numPr>
          <w:ilvl w:val="0"/>
          <w:numId w:val="21"/>
        </w:numPr>
        <w:rPr>
          <w:rFonts w:eastAsia="MS Mincho"/>
          <w:b/>
          <w:color w:val="000000" w:themeColor="text1"/>
          <w:sz w:val="20"/>
          <w:szCs w:val="20"/>
          <w:lang w:val="en-GB"/>
        </w:rPr>
      </w:pPr>
      <w:r w:rsidRPr="00C848F3">
        <w:rPr>
          <w:rFonts w:eastAsia="MS Mincho"/>
          <w:b/>
          <w:color w:val="000000" w:themeColor="text1"/>
          <w:sz w:val="20"/>
          <w:szCs w:val="20"/>
          <w:lang w:val="en-GB"/>
        </w:rPr>
        <w:t>MG type that can be skipped</w:t>
      </w:r>
    </w:p>
    <w:p w14:paraId="7A98C740" w14:textId="7C8AA05F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</w:t>
      </w:r>
    </w:p>
    <w:p w14:paraId="5F0C3BA3" w14:textId="77777777" w:rsidR="00C848F3" w:rsidRDefault="00C848F3" w:rsidP="00C848F3">
      <w:pPr>
        <w:rPr>
          <w:b/>
          <w:color w:val="000000" w:themeColor="text1"/>
        </w:rPr>
      </w:pPr>
      <w:r>
        <w:rPr>
          <w:b/>
          <w:color w:val="000000" w:themeColor="text1"/>
        </w:rPr>
        <w:t>Observation</w:t>
      </w:r>
      <w:r w:rsidRPr="00DA4581">
        <w:rPr>
          <w:b/>
          <w:color w:val="000000" w:themeColor="text1"/>
        </w:rPr>
        <w:t xml:space="preserve"> 1: </w:t>
      </w:r>
      <w:r>
        <w:rPr>
          <w:b/>
          <w:color w:val="000000" w:themeColor="text1"/>
        </w:rPr>
        <w:t xml:space="preserve">RAN1/RAN2 are discussing schemes to enable </w:t>
      </w:r>
      <w:r w:rsidRPr="001D76CD">
        <w:rPr>
          <w:b/>
          <w:color w:val="000000" w:themeColor="text1"/>
        </w:rPr>
        <w:t>transmission/reception in gaps/restrictions that are caused by RRM measurements</w:t>
      </w:r>
      <w:r>
        <w:rPr>
          <w:b/>
          <w:color w:val="000000" w:themeColor="text1"/>
        </w:rPr>
        <w:t>.</w:t>
      </w:r>
    </w:p>
    <w:p w14:paraId="7358C496" w14:textId="77777777" w:rsidR="00C848F3" w:rsidRDefault="00C848F3" w:rsidP="00C848F3">
      <w:pPr>
        <w:rPr>
          <w:b/>
          <w:color w:val="000000" w:themeColor="text1"/>
        </w:rPr>
      </w:pPr>
      <w:r>
        <w:rPr>
          <w:b/>
          <w:color w:val="000000" w:themeColor="text1"/>
        </w:rPr>
        <w:t>Observation 2: Irrespective of the MG deactivation scheme adopted by RAN1/RAN2, RRM measurement requirements related to cell identification and measurements with MGs are going to be impacted.</w:t>
      </w:r>
    </w:p>
    <w:p w14:paraId="2F7AAFAB" w14:textId="77777777" w:rsidR="00C848F3" w:rsidRDefault="00C848F3" w:rsidP="00C848F3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1: RAN4 to consider extending the L3 requirements with MGs such as cell identification and measurements delays when one or more MGs are deactivated by the network. </w:t>
      </w:r>
    </w:p>
    <w:p w14:paraId="10B212A8" w14:textId="77777777" w:rsidR="00C848F3" w:rsidRDefault="00C848F3" w:rsidP="00C848F3">
      <w:pPr>
        <w:pStyle w:val="ListParagraph"/>
        <w:numPr>
          <w:ilvl w:val="0"/>
          <w:numId w:val="21"/>
        </w:numPr>
        <w:rPr>
          <w:rFonts w:eastAsia="MS Mincho"/>
          <w:b/>
          <w:color w:val="000000" w:themeColor="text1"/>
          <w:sz w:val="20"/>
          <w:szCs w:val="20"/>
          <w:lang w:val="en-GB"/>
        </w:rPr>
      </w:pPr>
      <w:r w:rsidRPr="0093037C">
        <w:rPr>
          <w:rFonts w:eastAsia="MS Mincho"/>
          <w:b/>
          <w:color w:val="000000" w:themeColor="text1"/>
          <w:sz w:val="20"/>
          <w:szCs w:val="20"/>
          <w:lang w:val="en-GB"/>
        </w:rPr>
        <w:t>The exact extension may depend on further RAN1/RAN2 discussion and agreements</w:t>
      </w:r>
      <w:r>
        <w:rPr>
          <w:rFonts w:eastAsia="MS Mincho"/>
          <w:b/>
          <w:color w:val="000000" w:themeColor="text1"/>
          <w:sz w:val="20"/>
          <w:szCs w:val="20"/>
          <w:lang w:val="en-GB"/>
        </w:rPr>
        <w:t>.</w:t>
      </w:r>
    </w:p>
    <w:p w14:paraId="04574483" w14:textId="77777777" w:rsidR="00C848F3" w:rsidRDefault="00C848F3" w:rsidP="00C848F3">
      <w:pPr>
        <w:rPr>
          <w:b/>
          <w:color w:val="000000" w:themeColor="text1"/>
        </w:rPr>
      </w:pPr>
    </w:p>
    <w:p w14:paraId="5C26EA97" w14:textId="77777777" w:rsidR="00C848F3" w:rsidRDefault="00C848F3" w:rsidP="00C848F3">
      <w:pPr>
        <w:rPr>
          <w:b/>
          <w:color w:val="000000" w:themeColor="text1"/>
        </w:rPr>
      </w:pPr>
      <w:r>
        <w:rPr>
          <w:b/>
          <w:color w:val="000000" w:themeColor="text1"/>
        </w:rPr>
        <w:t>Observation</w:t>
      </w:r>
      <w:r w:rsidRPr="00DA4581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3</w:t>
      </w:r>
      <w:r w:rsidRPr="00DA4581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RAN4 requirements are specified for different type of measurement gaps such as pre-MG, NCSG, MUSIM gaps etc., along with their concurrent operation.</w:t>
      </w:r>
    </w:p>
    <w:p w14:paraId="5C028323" w14:textId="77777777" w:rsidR="00C848F3" w:rsidRDefault="00C848F3" w:rsidP="00C848F3">
      <w:pPr>
        <w:rPr>
          <w:b/>
          <w:color w:val="000000" w:themeColor="text1"/>
        </w:rPr>
      </w:pPr>
      <w:r>
        <w:rPr>
          <w:b/>
          <w:color w:val="000000" w:themeColor="text1"/>
        </w:rPr>
        <w:t>Proposal 2: RAN4 to discuss the applicability of MG deactivation to different type of measurement gaps such as pre-MG, NCSG, MUSIM gaps etc., along with their concurrent operation.</w:t>
      </w:r>
    </w:p>
    <w:p w14:paraId="036136B2" w14:textId="77777777" w:rsidR="00C848F3" w:rsidRDefault="00C848F3" w:rsidP="00C848F3">
      <w:pPr>
        <w:rPr>
          <w:b/>
          <w:color w:val="000000" w:themeColor="text1"/>
        </w:rPr>
      </w:pPr>
      <w:r>
        <w:rPr>
          <w:b/>
          <w:color w:val="000000" w:themeColor="text1"/>
        </w:rPr>
        <w:t>Observation</w:t>
      </w:r>
      <w:r w:rsidRPr="00DA4581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4</w:t>
      </w:r>
      <w:r w:rsidRPr="00DA4581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Deactivation of</w:t>
      </w:r>
      <w:r w:rsidRPr="00AD28D2">
        <w:rPr>
          <w:b/>
          <w:color w:val="000000" w:themeColor="text1"/>
        </w:rPr>
        <w:t xml:space="preserve"> excessive number of</w:t>
      </w:r>
      <w:r>
        <w:rPr>
          <w:b/>
          <w:color w:val="000000" w:themeColor="text1"/>
        </w:rPr>
        <w:t xml:space="preserve"> (consecutive or non-consecutive)</w:t>
      </w:r>
      <w:r w:rsidRPr="00AD28D2">
        <w:rPr>
          <w:b/>
          <w:color w:val="000000" w:themeColor="text1"/>
        </w:rPr>
        <w:t xml:space="preserve"> measurement gaps </w:t>
      </w:r>
      <w:r>
        <w:rPr>
          <w:b/>
          <w:color w:val="000000" w:themeColor="text1"/>
        </w:rPr>
        <w:t>by the network may have negative impact on RRM performance.</w:t>
      </w:r>
    </w:p>
    <w:p w14:paraId="437C0DCD" w14:textId="77777777" w:rsidR="00C848F3" w:rsidRDefault="00C848F3" w:rsidP="00C848F3">
      <w:pPr>
        <w:rPr>
          <w:b/>
          <w:color w:val="000000" w:themeColor="text1"/>
        </w:rPr>
      </w:pPr>
      <w:r>
        <w:rPr>
          <w:b/>
          <w:color w:val="000000" w:themeColor="text1"/>
        </w:rPr>
        <w:t>Proposal 3: RAN4 to consider introducing UAI to indicate one or more of the following aspects for MG deactivation</w:t>
      </w:r>
    </w:p>
    <w:p w14:paraId="092A41B9" w14:textId="77777777" w:rsidR="00C848F3" w:rsidRPr="00C848F3" w:rsidRDefault="00C848F3" w:rsidP="00C848F3">
      <w:pPr>
        <w:pStyle w:val="ListParagraph"/>
        <w:numPr>
          <w:ilvl w:val="0"/>
          <w:numId w:val="21"/>
        </w:numPr>
        <w:rPr>
          <w:rFonts w:eastAsia="MS Mincho"/>
          <w:b/>
          <w:color w:val="000000" w:themeColor="text1"/>
          <w:sz w:val="20"/>
          <w:szCs w:val="20"/>
          <w:lang w:val="en-GB"/>
        </w:rPr>
      </w:pPr>
      <w:r w:rsidRPr="00C848F3">
        <w:rPr>
          <w:rFonts w:eastAsia="MS Mincho"/>
          <w:b/>
          <w:color w:val="000000" w:themeColor="text1"/>
          <w:sz w:val="20"/>
          <w:szCs w:val="20"/>
          <w:lang w:val="en-GB"/>
        </w:rPr>
        <w:t>Maximum number of consecutive MGs that can be skipped</w:t>
      </w:r>
    </w:p>
    <w:p w14:paraId="35281E4A" w14:textId="77777777" w:rsidR="00C848F3" w:rsidRPr="00C848F3" w:rsidRDefault="00C848F3" w:rsidP="00C848F3">
      <w:pPr>
        <w:pStyle w:val="ListParagraph"/>
        <w:numPr>
          <w:ilvl w:val="0"/>
          <w:numId w:val="21"/>
        </w:numPr>
        <w:rPr>
          <w:rFonts w:eastAsia="MS Mincho"/>
          <w:b/>
          <w:color w:val="000000" w:themeColor="text1"/>
          <w:sz w:val="20"/>
          <w:szCs w:val="20"/>
          <w:lang w:val="en-GB"/>
        </w:rPr>
      </w:pPr>
      <w:r w:rsidRPr="00C848F3">
        <w:rPr>
          <w:rFonts w:eastAsia="MS Mincho"/>
          <w:b/>
          <w:color w:val="000000" w:themeColor="text1"/>
          <w:sz w:val="20"/>
          <w:szCs w:val="20"/>
          <w:lang w:val="en-GB"/>
        </w:rPr>
        <w:t>maximum number of MGs that can be skipped</w:t>
      </w:r>
    </w:p>
    <w:p w14:paraId="5F1ECCAE" w14:textId="77777777" w:rsidR="00C848F3" w:rsidRPr="00C848F3" w:rsidRDefault="00C848F3" w:rsidP="00C848F3">
      <w:pPr>
        <w:pStyle w:val="ListParagraph"/>
        <w:numPr>
          <w:ilvl w:val="0"/>
          <w:numId w:val="21"/>
        </w:numPr>
        <w:rPr>
          <w:rFonts w:eastAsia="MS Mincho"/>
          <w:b/>
          <w:color w:val="000000" w:themeColor="text1"/>
          <w:sz w:val="20"/>
          <w:szCs w:val="20"/>
          <w:lang w:val="en-GB"/>
        </w:rPr>
      </w:pPr>
      <w:r w:rsidRPr="00C848F3">
        <w:rPr>
          <w:rFonts w:eastAsia="MS Mincho"/>
          <w:b/>
          <w:color w:val="000000" w:themeColor="text1"/>
          <w:sz w:val="20"/>
          <w:szCs w:val="20"/>
          <w:lang w:val="en-GB"/>
        </w:rPr>
        <w:t>MG type that can be skipped</w:t>
      </w:r>
    </w:p>
    <w:p w14:paraId="101A4DCA" w14:textId="77777777" w:rsidR="00C848F3" w:rsidRPr="00C848F3" w:rsidRDefault="00C848F3" w:rsidP="00C848F3">
      <w:pPr>
        <w:rPr>
          <w:b/>
          <w:color w:val="000000" w:themeColor="text1"/>
        </w:rPr>
      </w:pP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3B6D4BAD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RP-240</w:t>
      </w:r>
      <w:r w:rsidR="00206845">
        <w:rPr>
          <w:lang w:val="en-US"/>
        </w:rPr>
        <w:t>79</w:t>
      </w:r>
      <w:r w:rsidR="007B0422" w:rsidRPr="007B0422">
        <w:rPr>
          <w:lang w:val="en-US"/>
        </w:rPr>
        <w:t>1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6644FB" w:rsidRPr="006644FB">
        <w:rPr>
          <w:lang w:val="en-US"/>
        </w:rPr>
        <w:t>Revised WID on XR (</w:t>
      </w:r>
      <w:proofErr w:type="spellStart"/>
      <w:r w:rsidR="006644FB" w:rsidRPr="006644FB">
        <w:rPr>
          <w:lang w:val="en-US"/>
        </w:rPr>
        <w:t>eXtended</w:t>
      </w:r>
      <w:proofErr w:type="spellEnd"/>
      <w:r w:rsidR="006644FB" w:rsidRPr="006644FB">
        <w:rPr>
          <w:lang w:val="en-US"/>
        </w:rPr>
        <w:t xml:space="preserve"> Reality) for NR Phase 3</w:t>
      </w:r>
      <w:r w:rsidR="007B0422">
        <w:rPr>
          <w:lang w:val="en-US"/>
        </w:rPr>
        <w:t xml:space="preserve">”, </w:t>
      </w:r>
      <w:r w:rsidR="00CA76EE">
        <w:rPr>
          <w:lang w:val="en-US"/>
        </w:rPr>
        <w:t>Nokia</w:t>
      </w:r>
      <w:r w:rsidR="007B0422">
        <w:rPr>
          <w:lang w:val="en-US"/>
        </w:rPr>
        <w:t xml:space="preserve">, </w:t>
      </w:r>
      <w:r w:rsidR="00261792" w:rsidRPr="00261792">
        <w:rPr>
          <w:lang w:val="en-US"/>
        </w:rPr>
        <w:t>RAN#103</w:t>
      </w:r>
    </w:p>
    <w:p w14:paraId="54C60DDB" w14:textId="564D3DC7" w:rsidR="001752C8" w:rsidRDefault="001752C8" w:rsidP="001752C8">
      <w:pPr>
        <w:rPr>
          <w:lang w:val="en-US"/>
        </w:rPr>
      </w:pPr>
      <w:r>
        <w:rPr>
          <w:lang w:val="en-US"/>
        </w:rPr>
        <w:t>[2]</w:t>
      </w:r>
      <w:r w:rsidRPr="00A0223B">
        <w:t xml:space="preserve"> </w:t>
      </w:r>
      <w:bookmarkStart w:id="0" w:name="x__Hlk146529608"/>
      <w:r w:rsidR="009C192A" w:rsidRPr="009C192A">
        <w:t>R4-2411007</w:t>
      </w:r>
      <w:bookmarkEnd w:id="0"/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4A2E09" w:rsidRPr="004A2E09">
        <w:rPr>
          <w:lang w:val="en-US"/>
        </w:rPr>
        <w:t>LS on UE assistance information</w:t>
      </w:r>
      <w:r>
        <w:rPr>
          <w:lang w:val="en-US"/>
        </w:rPr>
        <w:t xml:space="preserve">”, </w:t>
      </w:r>
      <w:r w:rsidR="0025123A">
        <w:rPr>
          <w:lang w:val="en-US"/>
        </w:rPr>
        <w:t>Nokia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 w:rsidR="005A3500">
        <w:rPr>
          <w:lang w:val="en-US"/>
        </w:rPr>
        <w:t>4</w:t>
      </w:r>
      <w:r w:rsidRPr="00261792">
        <w:rPr>
          <w:lang w:val="en-US"/>
        </w:rPr>
        <w:t>#1</w:t>
      </w:r>
      <w:r w:rsidR="005A3500">
        <w:rPr>
          <w:lang w:val="en-US"/>
        </w:rPr>
        <w:t>1</w:t>
      </w:r>
      <w:r w:rsidR="0052108F">
        <w:rPr>
          <w:lang w:val="en-US"/>
        </w:rPr>
        <w:t>2</w:t>
      </w: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1DBD1" w14:textId="77777777" w:rsidR="00742DBF" w:rsidRDefault="00742DBF">
      <w:r>
        <w:separator/>
      </w:r>
    </w:p>
  </w:endnote>
  <w:endnote w:type="continuationSeparator" w:id="0">
    <w:p w14:paraId="4E0C3099" w14:textId="77777777" w:rsidR="00742DBF" w:rsidRDefault="00742DBF">
      <w:r>
        <w:continuationSeparator/>
      </w:r>
    </w:p>
  </w:endnote>
  <w:endnote w:type="continuationNotice" w:id="1">
    <w:p w14:paraId="60D2976F" w14:textId="77777777" w:rsidR="00742DBF" w:rsidRDefault="00742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E8469" w14:textId="77777777" w:rsidR="00742DBF" w:rsidRDefault="00742DBF">
      <w:r>
        <w:separator/>
      </w:r>
    </w:p>
  </w:footnote>
  <w:footnote w:type="continuationSeparator" w:id="0">
    <w:p w14:paraId="6CCBDDD6" w14:textId="77777777" w:rsidR="00742DBF" w:rsidRDefault="00742DBF">
      <w:r>
        <w:continuationSeparator/>
      </w:r>
    </w:p>
  </w:footnote>
  <w:footnote w:type="continuationNotice" w:id="1">
    <w:p w14:paraId="7C4A07EB" w14:textId="77777777" w:rsidR="00742DBF" w:rsidRDefault="00742D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9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7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8"/>
  </w:num>
  <w:num w:numId="2" w16cid:durableId="1702169165">
    <w:abstractNumId w:val="15"/>
  </w:num>
  <w:num w:numId="3" w16cid:durableId="896598194">
    <w:abstractNumId w:val="20"/>
  </w:num>
  <w:num w:numId="4" w16cid:durableId="1065757783">
    <w:abstractNumId w:val="4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16"/>
  </w:num>
  <w:num w:numId="8" w16cid:durableId="1230581766">
    <w:abstractNumId w:val="10"/>
  </w:num>
  <w:num w:numId="9" w16cid:durableId="266666612">
    <w:abstractNumId w:val="12"/>
  </w:num>
  <w:num w:numId="10" w16cid:durableId="1603030076">
    <w:abstractNumId w:val="13"/>
  </w:num>
  <w:num w:numId="11" w16cid:durableId="472792961">
    <w:abstractNumId w:val="14"/>
  </w:num>
  <w:num w:numId="12" w16cid:durableId="1585843583">
    <w:abstractNumId w:val="0"/>
  </w:num>
  <w:num w:numId="13" w16cid:durableId="1922985393">
    <w:abstractNumId w:val="19"/>
  </w:num>
  <w:num w:numId="14" w16cid:durableId="1941915425">
    <w:abstractNumId w:val="18"/>
  </w:num>
  <w:num w:numId="15" w16cid:durableId="524372425">
    <w:abstractNumId w:val="3"/>
  </w:num>
  <w:num w:numId="16" w16cid:durableId="1433237244">
    <w:abstractNumId w:val="17"/>
  </w:num>
  <w:num w:numId="17" w16cid:durableId="12735130">
    <w:abstractNumId w:val="7"/>
  </w:num>
  <w:num w:numId="18" w16cid:durableId="1022626817">
    <w:abstractNumId w:val="6"/>
  </w:num>
  <w:num w:numId="19" w16cid:durableId="159850087">
    <w:abstractNumId w:val="9"/>
  </w:num>
  <w:num w:numId="20" w16cid:durableId="656298651">
    <w:abstractNumId w:val="11"/>
  </w:num>
  <w:num w:numId="21" w16cid:durableId="79922355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4A4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840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A5"/>
    <w:rsid w:val="00160FD4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23A"/>
    <w:rsid w:val="002514E8"/>
    <w:rsid w:val="002517FA"/>
    <w:rsid w:val="00251E2C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67E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7D5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0E8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BAA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7F1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3171"/>
    <w:rsid w:val="00DD3218"/>
    <w:rsid w:val="00DD337C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CA1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17A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17181</TotalTime>
  <Pages>3</Pages>
  <Words>1371</Words>
  <Characters>7587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2479</cp:revision>
  <cp:lastPrinted>2009-04-22T21:01:00Z</cp:lastPrinted>
  <dcterms:created xsi:type="dcterms:W3CDTF">2020-11-11T22:16:00Z</dcterms:created>
  <dcterms:modified xsi:type="dcterms:W3CDTF">2024-08-09T22:38:00Z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